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0030C1">
        <w:rPr>
          <w:rFonts w:ascii="Arial" w:hAnsi="Arial" w:cs="Arial"/>
          <w:sz w:val="22"/>
          <w:szCs w:val="22"/>
        </w:rPr>
        <w:t>p</w:t>
      </w:r>
      <w:r w:rsidR="000030C1" w:rsidRPr="000030C1">
        <w:rPr>
          <w:rFonts w:ascii="Arial" w:hAnsi="Arial" w:cs="Arial"/>
          <w:sz w:val="22"/>
          <w:szCs w:val="22"/>
        </w:rPr>
        <w:t xml:space="preserve">rocedura negoziata ai sensi degli artt. 36 c. 2, lett. b) e 216 c. 9 del D.Lgs. 50/16 per l’affidamento dei lavori presso il complesso </w:t>
      </w:r>
      <w:r w:rsidR="00005C20">
        <w:rPr>
          <w:rFonts w:ascii="Arial" w:hAnsi="Arial" w:cs="Arial"/>
          <w:sz w:val="22"/>
          <w:szCs w:val="22"/>
        </w:rPr>
        <w:t xml:space="preserve">dei </w:t>
      </w:r>
      <w:r w:rsidR="000030C1" w:rsidRPr="000030C1">
        <w:rPr>
          <w:rFonts w:ascii="Arial" w:hAnsi="Arial" w:cs="Arial"/>
          <w:sz w:val="22"/>
          <w:szCs w:val="22"/>
        </w:rPr>
        <w:t>Nuovi Istituti Biologici, sito in Via Luigi Borsari 46 a Ferrara - LOTTO 1) adeguamento e sostituzione dell’impianto elettrico esistente a servizio dei corpi A/B/C – CIG 6683582A56 - CUP F74H16000230005</w:t>
      </w:r>
      <w:r w:rsidR="00D22081">
        <w:rPr>
          <w:rFonts w:ascii="Arial" w:hAnsi="Arial" w:cs="Arial"/>
          <w:color w:val="000000"/>
          <w:sz w:val="22"/>
          <w:szCs w:val="22"/>
        </w:rPr>
        <w:t>.</w:t>
      </w:r>
      <w:r w:rsidR="004554F9" w:rsidRPr="004841E2">
        <w:rPr>
          <w:rFonts w:ascii="Arial" w:hAnsi="Arial" w:cs="Arial"/>
          <w:sz w:val="22"/>
          <w:szCs w:val="22"/>
        </w:rPr>
        <w:t xml:space="preserve"> </w:t>
      </w:r>
      <w:r w:rsidR="008672EB" w:rsidRPr="004841E2">
        <w:rPr>
          <w:rFonts w:ascii="Arial" w:hAnsi="Arial" w:cs="Arial"/>
          <w:sz w:val="22"/>
          <w:szCs w:val="22"/>
        </w:rPr>
        <w:t>-</w:t>
      </w:r>
      <w:r w:rsidR="00BF339C" w:rsidRPr="004841E2">
        <w:rPr>
          <w:rFonts w:ascii="Arial" w:hAnsi="Arial" w:cs="Arial"/>
          <w:sz w:val="22"/>
          <w:szCs w:val="22"/>
        </w:rPr>
        <w:t xml:space="preserve">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proprio e degli altri componenti.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 al raggruppamento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6"/>
        <w:gridCol w:w="2977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CC081F" w:rsidRPr="004841E2" w:rsidTr="000030C1">
        <w:trPr>
          <w:trHeight w:val="269"/>
        </w:trPr>
        <w:tc>
          <w:tcPr>
            <w:tcW w:w="3794" w:type="dxa"/>
            <w:vAlign w:val="center"/>
          </w:tcPr>
          <w:p w:rsidR="00CC081F" w:rsidRPr="004841E2" w:rsidRDefault="00161D93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C081F" w:rsidRPr="004841E2" w:rsidTr="000030C1">
        <w:trPr>
          <w:trHeight w:val="269"/>
        </w:trPr>
        <w:tc>
          <w:tcPr>
            <w:tcW w:w="3794" w:type="dxa"/>
            <w:vAlign w:val="center"/>
          </w:tcPr>
          <w:p w:rsidR="000030C1" w:rsidRDefault="00161D93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 xml:space="preserve">Categoria Lavori </w:t>
            </w:r>
            <w:r w:rsidR="00CC081F" w:rsidRPr="004841E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C62CBE" w:rsidRPr="004841E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030C1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:rsidR="00CC081F" w:rsidRPr="004841E2" w:rsidRDefault="00161D93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% di partecipazione al RTI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005C20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7D6425"/>
    <w:rsid w:val="008672EB"/>
    <w:rsid w:val="008D72C4"/>
    <w:rsid w:val="009F3707"/>
    <w:rsid w:val="00A0658B"/>
    <w:rsid w:val="00A875DB"/>
    <w:rsid w:val="00A943EB"/>
    <w:rsid w:val="00AE29F0"/>
    <w:rsid w:val="00BF339C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2D767-8D7E-4BC7-8F6E-7D12096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EEE4-582A-4AB3-9328-E8AD6014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Eva Padovani</cp:lastModifiedBy>
  <cp:revision>25</cp:revision>
  <cp:lastPrinted>2015-04-08T09:12:00Z</cp:lastPrinted>
  <dcterms:created xsi:type="dcterms:W3CDTF">2014-10-10T13:36:00Z</dcterms:created>
  <dcterms:modified xsi:type="dcterms:W3CDTF">2016-07-05T15:10:00Z</dcterms:modified>
</cp:coreProperties>
</file>